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Karta przedmiotu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Cz. 1</w:t>
      </w:r>
    </w:p>
    <w:tbl>
      <w:tblPr>
        <w:tblStyle w:val="Table1"/>
        <w:tblW w:w="9690.000000000002" w:type="dxa"/>
        <w:jc w:val="left"/>
        <w:tblInd w:w="0.0" w:type="dxa"/>
        <w:tblBorders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42"/>
        <w:gridCol w:w="1249"/>
        <w:gridCol w:w="2578"/>
        <w:gridCol w:w="1917"/>
        <w:gridCol w:w="1004"/>
        <w:tblGridChange w:id="0">
          <w:tblGrid>
            <w:gridCol w:w="2942"/>
            <w:gridCol w:w="1249"/>
            <w:gridCol w:w="2578"/>
            <w:gridCol w:w="1917"/>
            <w:gridCol w:w="1004"/>
          </w:tblGrid>
        </w:tblGridChange>
      </w:tblGrid>
      <w:tr>
        <w:trPr>
          <w:cantSplit w:val="0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03">
            <w:pPr>
              <w:spacing w:after="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Informacje ogólne o przedmiocie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 Kierunek studiów: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Zdrowie Publiczne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 Poziom kształcenia: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II st.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 Forma studiów: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Stacjonarne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 Rok: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 Semestr: IV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 Nazwa przedmiotu: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Podstawowe czynności resuscytacyjne BLS (Basic Life Support)</w:t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 Status przedmiotu: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obowiązkowy</w:t>
            </w:r>
          </w:p>
        </w:tc>
      </w:tr>
      <w:tr>
        <w:trPr>
          <w:cantSplit w:val="0"/>
          <w:trHeight w:val="18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8. Treści programowe przedmiotu i przypisane do nich efekty uczenia się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5" w:hRule="atLeast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spacing w:after="0"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Cele ogólne:</w:t>
            </w: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3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Nabycie wiedzy i umiejętności obejmujące podstawowe czynności resuscytacyjne  BLS i obsługi AED zgodnie z wytycznymi AHA, u osób dorosłych dzieci i noworodków</w:t>
            </w:r>
          </w:p>
          <w:p w:rsidR="00000000" w:rsidDel="00000000" w:rsidP="00000000" w:rsidRDefault="00000000" w:rsidRPr="00000000" w14:paraId="00000024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after="0"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Efekty uczenia się/odniesienie do efektów uczenia się zawartych w standardach AHA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 zakresie wiedzy student zna i rozumie: </w:t>
            </w:r>
          </w:p>
          <w:p w:rsidR="00000000" w:rsidDel="00000000" w:rsidP="00000000" w:rsidRDefault="00000000" w:rsidRPr="00000000" w14:paraId="00000027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procesy zachodzące podczas prowadzonych rękoczynów w ramach RKO (resuscytacji / BLS) oraz użycia AED (defibrylacji), oraz znaczenie konieczność starannego ich wykonania w celu osiągnięcia jak najlepszej ich skuteczności. (</w:t>
            </w:r>
            <w:r w:rsidDel="00000000" w:rsidR="00000000" w:rsidRPr="00000000">
              <w:rPr>
                <w:b w:val="1"/>
                <w:rtl w:val="0"/>
              </w:rPr>
              <w:t xml:space="preserve">K_W01,)-</w:t>
            </w:r>
          </w:p>
          <w:p w:rsidR="00000000" w:rsidDel="00000000" w:rsidP="00000000" w:rsidRDefault="00000000" w:rsidRPr="00000000" w14:paraId="00000028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 zakresie umiejętności student potrafi:</w:t>
            </w:r>
          </w:p>
          <w:p w:rsidR="00000000" w:rsidDel="00000000" w:rsidP="00000000" w:rsidRDefault="00000000" w:rsidRPr="00000000" w14:paraId="0000002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- Potrafi wykonać BLS u osób dorosłych z zastosowaniem AED</w:t>
            </w:r>
          </w:p>
          <w:p w:rsidR="00000000" w:rsidDel="00000000" w:rsidP="00000000" w:rsidRDefault="00000000" w:rsidRPr="00000000" w14:paraId="0000002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- Potrafi zainicjować łańcuch przeżycia i pracować w zespole zgodnie z obowiązującymi zasadami pracy zespołowej.</w:t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- Potrafi użyć podczas resuscytacji maski kieszonkowej (pocket mask) i worka samorozprężalnego z maską w celu prowadzenia oddechu zastępczego.</w:t>
            </w:r>
          </w:p>
          <w:p w:rsidR="00000000" w:rsidDel="00000000" w:rsidP="00000000" w:rsidRDefault="00000000" w:rsidRPr="00000000" w14:paraId="0000002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- Potrafi wykonać BLS u dzieci i niemowlaków, wezwać pomoc i zainicjować łańcuch przeżycia, </w:t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- Potrafi zastosować pocket mask, worek samorozprężalny z maską i użyć AED. U dzieci.</w:t>
            </w:r>
          </w:p>
          <w:p w:rsidR="00000000" w:rsidDel="00000000" w:rsidP="00000000" w:rsidRDefault="00000000" w:rsidRPr="00000000" w14:paraId="0000002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- Potrafi udzielić pierwszej pomocy podczas zadławienie u dorosłych, dzieci i niemowlaków.</w:t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- Potrafi omówić kwestie szczegółowe: przedawkowanie opioidów oraz postępowanie ratunkowe.</w:t>
            </w:r>
          </w:p>
          <w:p w:rsidR="00000000" w:rsidDel="00000000" w:rsidP="00000000" w:rsidRDefault="00000000" w:rsidRPr="00000000" w14:paraId="00000031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(K_U01)</w:t>
            </w:r>
          </w:p>
          <w:p w:rsidR="00000000" w:rsidDel="00000000" w:rsidP="00000000" w:rsidRDefault="00000000" w:rsidRPr="00000000" w14:paraId="00000032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 zakresie kompetencji społecznych student jest gotów do:</w:t>
            </w:r>
          </w:p>
          <w:p w:rsidR="00000000" w:rsidDel="00000000" w:rsidP="00000000" w:rsidRDefault="00000000" w:rsidRPr="00000000" w14:paraId="00000033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niesienia pomocy osobom w stanie zagrożenia życia (RKO),  uszanowania intymność ratowanego, sprawnego współdziałania w zespole.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(K_K01, K_K03)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9. liczba godzin z przedmiotu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spacing w:after="0" w:line="240" w:lineRule="auto"/>
              <w:ind w:left="57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10. liczba punktów ECTS dla przedmiotu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spacing w:after="0" w:line="240" w:lineRule="auto"/>
              <w:ind w:left="57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0 pkt.</w:t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11. Sposoby weryfikacji i oceny efektów uczenia się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Efekty uczenia się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Sposoby weryfikacji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Sposoby oceny*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 zakresie wiedzy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Sprawdzian pisemny - test wyboru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  <w:t xml:space="preserve">zaliczenie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spacing w:after="0" w:line="240" w:lineRule="auto"/>
              <w:ind w:left="57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 zakresie umiejętności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Obserwacja</w:t>
            </w:r>
          </w:p>
          <w:p w:rsidR="00000000" w:rsidDel="00000000" w:rsidP="00000000" w:rsidRDefault="00000000" w:rsidRPr="00000000" w14:paraId="0000005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Egzamin praktyczny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Poprawne wykonanie rękoczynów BLS</w:t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 u dorosłego i dziecka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spacing w:after="0" w:line="240" w:lineRule="auto"/>
              <w:ind w:left="57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 zakresie kompetencji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Obserwacja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*</w:t>
            </w:r>
          </w:p>
        </w:tc>
      </w:tr>
    </w:tbl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*</w:t>
      </w:r>
      <w:r w:rsidDel="00000000" w:rsidR="00000000" w:rsidRPr="00000000">
        <w:rPr>
          <w:rtl w:val="0"/>
        </w:rPr>
        <w:t xml:space="preserve"> zakłada się, że: 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- </w:t>
      </w:r>
      <w:r w:rsidDel="00000000" w:rsidR="00000000" w:rsidRPr="00000000">
        <w:rPr>
          <w:color w:val="000000"/>
          <w:rtl w:val="0"/>
        </w:rPr>
        <w:t xml:space="preserve">efekty uczenia się zostały osiągnięte w wymaganym poziomie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color w:val="000000"/>
          <w:rtl w:val="0"/>
        </w:rPr>
        <w:t xml:space="preserve">-  efekty uczenia się nie zostały uzyskane.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D8634E"/>
    <w:pPr>
      <w:spacing w:after="200" w:line="276" w:lineRule="auto"/>
    </w:pPr>
    <w:rPr>
      <w:rFonts w:ascii="Calibri" w:cs="Times New Roman" w:eastAsia="Calibri" w:hAnsi="Calibri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Hipercze">
    <w:name w:val="Hyperlink"/>
    <w:semiHidden w:val="1"/>
    <w:unhideWhenUsed w:val="1"/>
    <w:rsid w:val="00D8634E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semiHidden w:val="1"/>
    <w:unhideWhenUsed w:val="1"/>
    <w:rsid w:val="00D8634E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semiHidden w:val="1"/>
    <w:rsid w:val="00D8634E"/>
    <w:rPr>
      <w:rFonts w:ascii="Calibri" w:cs="Times New Roman" w:eastAsia="Calibri" w:hAnsi="Calibri"/>
      <w:sz w:val="20"/>
      <w:szCs w:val="20"/>
    </w:rPr>
  </w:style>
  <w:style w:type="paragraph" w:styleId="Akapitzlist">
    <w:name w:val="List Paragraph"/>
    <w:basedOn w:val="Normalny"/>
    <w:uiPriority w:val="34"/>
    <w:qFormat w:val="1"/>
    <w:rsid w:val="00D8634E"/>
    <w:pPr>
      <w:ind w:left="720"/>
      <w:contextualSpacing w:val="1"/>
    </w:pPr>
  </w:style>
  <w:style w:type="character" w:styleId="Odwoaniedokomentarza">
    <w:name w:val="annotation reference"/>
    <w:semiHidden w:val="1"/>
    <w:unhideWhenUsed w:val="1"/>
    <w:rsid w:val="00D8634E"/>
    <w:rPr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tmkDoCS1JJ7i8NAuv/e+q2VwjA==">AMUW2mWvXA3VFdGRHYx397wguCzp5czzHdhh5sRfRBOdfFehrdOCdBoGjqBcvkuIVyOJYAI9PjFFlQWM0RZsV+nQYTNC5GVO20SCXkFZQBGMfuyR56wWxqI=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6FCECC4E-75F4-4D7E-945D-5FFD89CE1E22}"/>
</file>

<file path=customXML/itemProps3.xml><?xml version="1.0" encoding="utf-8"?>
<ds:datastoreItem xmlns:ds="http://schemas.openxmlformats.org/officeDocument/2006/customXml" ds:itemID="{EB315655-0728-4621-8C7D-2450A2F2EC1B}"/>
</file>

<file path=customXML/itemProps4.xml><?xml version="1.0" encoding="utf-8"?>
<ds:datastoreItem xmlns:ds="http://schemas.openxmlformats.org/officeDocument/2006/customXml" ds:itemID="{F5BF9BBD-244C-44DB-A950-24E2FEFD49F8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 Bucki</dc:creator>
  <dcterms:created xsi:type="dcterms:W3CDTF">2021-03-30T20:11:00Z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